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László</w:t>
      </w: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Gattájai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13002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Gorove</w:t>
      </w:r>
      <w:proofErr w:type="spellEnd"/>
      <w:r w:rsidRPr="0013002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László</w:t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Szamosújvár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Szamosújvár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780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1780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Június 2.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június 2.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Pest (történelmi település)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Pest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839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1839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Március 11.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március 11.</w:t>
        </w:r>
      </w:hyperlink>
      <w:proofErr w:type="gram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magyar író, a </w:t>
      </w:r>
      <w:hyperlink r:id="rId11" w:tooltip="Magyar Tudományos Akadémia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Magyar Tudományos Akadémia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levelező tagja, </w:t>
      </w:r>
      <w:proofErr w:type="spellStart"/>
      <w:r w:rsidR="00355037">
        <w:fldChar w:fldCharType="begin"/>
      </w:r>
      <w:r w:rsidR="00355037">
        <w:instrText>HYPERLINK "https://hu.wikipedia.org/wiki/Gorove_Istv%C3%A1n" \o "Gorove István"</w:instrText>
      </w:r>
      <w:r w:rsidR="00355037">
        <w:fldChar w:fldCharType="separate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István</w:t>
      </w:r>
      <w:r w:rsidR="00355037">
        <w:fldChar w:fldCharType="end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 politikus édesapja.</w:t>
      </w: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>Életpályája</w:t>
      </w: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Apja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Kristóf, a város főbírája, több ízben királyi kormányszéki biztos és országgyűlési követ, anyja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beodrai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Karácsonyi Veronika. Tanulmányait szülőhelyén kezdte el és a bölcseletig </w:t>
      </w:r>
      <w:hyperlink r:id="rId12" w:tooltip="Kolozsvár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Kolozsvárott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 folytatta, ahol is 1796-ban a kolozsvári színpadon fiatal társaival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Kotzebue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>, </w:t>
      </w:r>
      <w:r w:rsidRPr="00130027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Embergyűlölés és megbánás</w:t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 című darabját játszotta. 1800-ban </w:t>
      </w:r>
      <w:hyperlink r:id="rId13" w:tooltip="Pest (történelmi település)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Pestre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ment az egyetemre törvényt tanulni, itt </w:t>
      </w:r>
      <w:proofErr w:type="spellStart"/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"https://hu.wikipedia.org/wiki/Haliczky_Andr%C3%A1s" \o "Haliczky András" </w:instrText>
      </w:r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Haliczky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András</w:t>
      </w:r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 ismertette meg vele a német, </w:t>
      </w:r>
      <w:hyperlink r:id="rId14" w:tooltip="Dugonics András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Dugonics András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pedig a magyar irodalmat. </w:t>
      </w:r>
      <w:hyperlink r:id="rId15" w:tooltip="Kazinczy Ferenc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Kazinczy Ferenc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és Faludi munkái nagy hatást gyakoroltak reá.</w:t>
      </w: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Apja 1801-ben elhunyt, így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félbehagyta a tanulást és átvette ősei birtokának irányítását. 1810-ben elhagyta </w:t>
      </w:r>
      <w:hyperlink r:id="rId16" w:tooltip="Erdély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Erdélyt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7" w:tooltip="Magyarország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Magyarországra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költözött és az </w:t>
      </w:r>
      <w:proofErr w:type="spellStart"/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"https://hu.wikipedia.org/wiki/Alf%C3%B6ld" \o "Alföld" </w:instrText>
      </w:r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Alföldön</w:t>
      </w:r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telepedett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le, ahol királyi adomány által megnyerte </w:t>
      </w:r>
      <w:proofErr w:type="spellStart"/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"https://hu.wikipedia.org/wiki/Gatt%C3%A1ja" \o "Gattája" </w:instrText>
      </w:r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>Gattája</w:t>
      </w:r>
      <w:proofErr w:type="spellEnd"/>
      <w:r w:rsidR="00355037" w:rsidRPr="00130027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 (ma: Gátalja) települést. Miután látta, hogy </w:t>
      </w:r>
      <w:proofErr w:type="gram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ezen</w:t>
      </w:r>
      <w:proofErr w:type="gram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vidéken sehol nem használják a magyar nyelvet, minden igyekezetét arra fordította, hogy bizonyos kiváltságok engedésével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Gattájára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magyar lakosokat hívjon, akiknek az általa emelt templomban magyarul hirdethetik az </w:t>
      </w:r>
      <w:hyperlink r:id="rId18" w:tooltip="Isten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Isten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 igéjét. Így magyarosodott meg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Gattája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és vidéke.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hivatalt nem vállalt, bár felkérték rá; egyedüli örömét a tudományokban és gazdaságban lelte. A nemzetiség és nyelv ügyében szerzett érdemeiért a Magyar Tudományos Akadémia 1835. szeptember 11-én levelező tagjává választotta.</w:t>
      </w: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Etikai, történelmi és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országismereti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témákban sokat publikált a </w:t>
      </w:r>
      <w:hyperlink r:id="rId19" w:tooltip="Tudományos Gyűjtemény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Tudományos Gyűjteményben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1819-től haláláig.</w:t>
      </w: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Gorove-alapítvány</w:t>
      </w:r>
      <w:proofErr w:type="spellEnd"/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László az Akadémiának 1839. február 18-i alapítólevelével 1000 forint tőkét hagyományozott (testvéreivel együtt) arra a célra, hogy annak kamataival egy kitűnő pályamű szerzőjét jutalmazzák. Ehhez képest az Akadémia által minden negyedik évben a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Gorove-alapítványból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>, 60 arany összegű jutalom mellett, jutalomkérdést kellett kitűzni, amely felváltva az erkölcstan, a "</w:t>
      </w:r>
      <w:hyperlink r:id="rId20" w:tooltip="Széptan (a lap nem létezik)" w:history="1">
        <w:r w:rsidRPr="00130027">
          <w:rPr>
            <w:rFonts w:ascii="Arial" w:eastAsia="Times New Roman" w:hAnsi="Arial" w:cs="Arial"/>
            <w:sz w:val="24"/>
            <w:szCs w:val="24"/>
            <w:lang w:eastAsia="hu-HU"/>
          </w:rPr>
          <w:t>széptan</w:t>
        </w:r>
      </w:hyperlink>
      <w:r w:rsidRPr="00130027">
        <w:rPr>
          <w:rFonts w:ascii="Arial" w:eastAsia="Times New Roman" w:hAnsi="Arial" w:cs="Arial"/>
          <w:sz w:val="24"/>
          <w:szCs w:val="24"/>
          <w:lang w:eastAsia="hu-HU"/>
        </w:rPr>
        <w:t> ˇilletve a magyar művelődéstörténet köréből került ki.</w:t>
      </w: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0027" w:rsidRPr="00130027" w:rsidRDefault="00130027" w:rsidP="0013002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>Munkái</w:t>
      </w:r>
    </w:p>
    <w:p w:rsidR="00130027" w:rsidRPr="00130027" w:rsidRDefault="00130027" w:rsidP="001300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Jetzid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Hábá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, avagy a féltés és meghasonlás. Szomorújáték öt felvonásban. A magyar játszó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szinre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alkalmaztatta. Buda, 1806. (Előszó kelt Tisza-Varsányon aug. 24. 1808. Először adatott Kolozsvárt 1807. jan. 12</w:t>
      </w:r>
      <w:proofErr w:type="gram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.,</w:t>
      </w:r>
      <w:proofErr w:type="gram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azután Pesten 1808. aug. 17. és 1811. márc. 11.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Ism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. Bayer József Egyet.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Philol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>. Közlöny 1881.)</w:t>
      </w:r>
    </w:p>
    <w:p w:rsidR="00130027" w:rsidRPr="00130027" w:rsidRDefault="00130027" w:rsidP="001300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A jegyesek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Carthágóban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>, vagy a nagy Scipio. Eredeti munka, és vitézi történet. Buda, 1807.</w:t>
      </w:r>
    </w:p>
    <w:p w:rsidR="00130027" w:rsidRPr="00130027" w:rsidRDefault="00130027" w:rsidP="001300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Az érdemes kalmár. Hazai történeten épült eredeti darab öt felvonásban. Buda, 1807.</w:t>
      </w:r>
    </w:p>
    <w:p w:rsidR="00130027" w:rsidRPr="00130027" w:rsidRDefault="00355037" w:rsidP="001300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21" w:history="1">
        <w:r w:rsidR="00130027" w:rsidRPr="00130027">
          <w:rPr>
            <w:rFonts w:ascii="Arial" w:eastAsia="Times New Roman" w:hAnsi="Arial" w:cs="Arial"/>
            <w:sz w:val="24"/>
            <w:szCs w:val="24"/>
            <w:lang w:eastAsia="hu-HU"/>
          </w:rPr>
          <w:t>Egy különös tüneménynek, az úgy nevezett Tisza-virágzásának leírása</w:t>
        </w:r>
      </w:hyperlink>
      <w:r w:rsidR="00130027" w:rsidRPr="00130027">
        <w:rPr>
          <w:rFonts w:ascii="Arial" w:eastAsia="Times New Roman" w:hAnsi="Arial" w:cs="Arial"/>
          <w:sz w:val="24"/>
          <w:szCs w:val="24"/>
          <w:lang w:eastAsia="hu-HU"/>
        </w:rPr>
        <w:t> (Tudományos Gyűjtemény, 1819.)</w:t>
      </w:r>
    </w:p>
    <w:p w:rsidR="00130027" w:rsidRPr="00130027" w:rsidRDefault="00130027" w:rsidP="001300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A férfiúnak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tökélletességei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>. Pest, 1823.</w:t>
      </w:r>
    </w:p>
    <w:p w:rsidR="00130027" w:rsidRPr="00130027" w:rsidRDefault="00130027" w:rsidP="001300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Eger </w:t>
      </w:r>
      <w:proofErr w:type="spellStart"/>
      <w:r w:rsidRPr="00130027">
        <w:rPr>
          <w:rFonts w:ascii="Arial" w:eastAsia="Times New Roman" w:hAnsi="Arial" w:cs="Arial"/>
          <w:sz w:val="24"/>
          <w:szCs w:val="24"/>
          <w:lang w:eastAsia="hu-HU"/>
        </w:rPr>
        <w:t>várossa</w:t>
      </w:r>
      <w:proofErr w:type="spellEnd"/>
      <w:r w:rsidRPr="00130027">
        <w:rPr>
          <w:rFonts w:ascii="Arial" w:eastAsia="Times New Roman" w:hAnsi="Arial" w:cs="Arial"/>
          <w:sz w:val="24"/>
          <w:szCs w:val="24"/>
          <w:lang w:eastAsia="hu-HU"/>
        </w:rPr>
        <w:t xml:space="preserve"> történetei. Pest, 1828. (Különnyomat a Tudományos Gyűjteményből; újabb kiadása: Eger, 1876.)</w:t>
      </w:r>
    </w:p>
    <w:p w:rsidR="00130027" w:rsidRDefault="00130027" w:rsidP="0013002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130027">
        <w:rPr>
          <w:rFonts w:ascii="Arial" w:eastAsia="Times New Roman" w:hAnsi="Arial" w:cs="Arial"/>
          <w:sz w:val="24"/>
          <w:szCs w:val="24"/>
          <w:lang w:eastAsia="hu-HU"/>
        </w:rPr>
        <w:t>T. Békés vármegyéhez tett beszéd. (Hely és év nélkül).</w:t>
      </w:r>
    </w:p>
    <w:p w:rsidR="009F4C8B" w:rsidRDefault="009F4C8B" w:rsidP="009F4C8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9F4C8B" w:rsidRPr="00130027" w:rsidRDefault="009F4C8B" w:rsidP="009F4C8B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4C8B">
        <w:rPr>
          <w:rFonts w:ascii="Arial" w:eastAsia="Times New Roman" w:hAnsi="Arial" w:cs="Arial"/>
          <w:sz w:val="24"/>
          <w:szCs w:val="24"/>
          <w:lang w:eastAsia="hu-HU"/>
        </w:rPr>
        <w:t>https://hu.wikipedia.</w:t>
      </w:r>
      <w:r>
        <w:rPr>
          <w:rFonts w:ascii="Arial" w:eastAsia="Times New Roman" w:hAnsi="Arial" w:cs="Arial"/>
          <w:sz w:val="24"/>
          <w:szCs w:val="24"/>
          <w:lang w:eastAsia="hu-HU"/>
        </w:rPr>
        <w:t>org/wiki/Gorove_László</w:t>
      </w:r>
    </w:p>
    <w:sectPr w:rsidR="009F4C8B" w:rsidRPr="00130027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736B"/>
    <w:multiLevelType w:val="multilevel"/>
    <w:tmpl w:val="5078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8A4711"/>
    <w:multiLevelType w:val="multilevel"/>
    <w:tmpl w:val="322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22DDF"/>
    <w:multiLevelType w:val="multilevel"/>
    <w:tmpl w:val="FCC4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0027"/>
    <w:rsid w:val="0007660D"/>
    <w:rsid w:val="00086D1E"/>
    <w:rsid w:val="000D78A5"/>
    <w:rsid w:val="00130027"/>
    <w:rsid w:val="00355037"/>
    <w:rsid w:val="009F4C8B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130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3002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3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0027"/>
    <w:rPr>
      <w:color w:val="0000FF"/>
      <w:u w:val="single"/>
    </w:rPr>
  </w:style>
  <w:style w:type="character" w:customStyle="1" w:styleId="toctoggle">
    <w:name w:val="toctoggle"/>
    <w:basedOn w:val="Bekezdsalapbettpusa"/>
    <w:rsid w:val="00130027"/>
  </w:style>
  <w:style w:type="character" w:customStyle="1" w:styleId="tocnumber">
    <w:name w:val="tocnumber"/>
    <w:basedOn w:val="Bekezdsalapbettpusa"/>
    <w:rsid w:val="00130027"/>
  </w:style>
  <w:style w:type="character" w:customStyle="1" w:styleId="toctext">
    <w:name w:val="toctext"/>
    <w:basedOn w:val="Bekezdsalapbettpusa"/>
    <w:rsid w:val="00130027"/>
  </w:style>
  <w:style w:type="character" w:customStyle="1" w:styleId="mw-headline">
    <w:name w:val="mw-headline"/>
    <w:basedOn w:val="Bekezdsalapbettpusa"/>
    <w:rsid w:val="00130027"/>
  </w:style>
  <w:style w:type="character" w:customStyle="1" w:styleId="mw-editsection">
    <w:name w:val="mw-editsection"/>
    <w:basedOn w:val="Bekezdsalapbettpusa"/>
    <w:rsid w:val="00130027"/>
  </w:style>
  <w:style w:type="character" w:customStyle="1" w:styleId="mw-editsection-bracket">
    <w:name w:val="mw-editsection-bracket"/>
    <w:basedOn w:val="Bekezdsalapbettpusa"/>
    <w:rsid w:val="00130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7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est_(t%C3%B6rt%C3%A9nelmi_telep%C3%BCl%C3%A9s)" TargetMode="External"/><Relationship Id="rId13" Type="http://schemas.openxmlformats.org/officeDocument/2006/relationships/hyperlink" Target="https://hu.wikipedia.org/wiki/Pest_(t%C3%B6rt%C3%A9nelmi_telep%C3%BCl%C3%A9s)" TargetMode="External"/><Relationship Id="rId18" Type="http://schemas.openxmlformats.org/officeDocument/2006/relationships/hyperlink" Target="https://hu.wikipedia.org/wiki/Ist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sakaroly.hu/vendegoldal/tiszavirag/gorove.html" TargetMode="External"/><Relationship Id="rId7" Type="http://schemas.openxmlformats.org/officeDocument/2006/relationships/hyperlink" Target="https://hu.wikipedia.org/wiki/J%C3%BAnius_2." TargetMode="External"/><Relationship Id="rId12" Type="http://schemas.openxmlformats.org/officeDocument/2006/relationships/hyperlink" Target="https://hu.wikipedia.org/wiki/Kolozsv%C3%A1r" TargetMode="External"/><Relationship Id="rId17" Type="http://schemas.openxmlformats.org/officeDocument/2006/relationships/hyperlink" Target="https://hu.wikipedia.org/wiki/Magyarorsz%C3%A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rd%C3%A9ly" TargetMode="External"/><Relationship Id="rId20" Type="http://schemas.openxmlformats.org/officeDocument/2006/relationships/hyperlink" Target="https://hu.wikipedia.org/w/index.php?title=Sz%C3%A9ptan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80" TargetMode="External"/><Relationship Id="rId11" Type="http://schemas.openxmlformats.org/officeDocument/2006/relationships/hyperlink" Target="https://hu.wikipedia.org/wiki/Magyar_Tudom%C3%A1nyos_Akad%C3%A9mia" TargetMode="External"/><Relationship Id="rId5" Type="http://schemas.openxmlformats.org/officeDocument/2006/relationships/hyperlink" Target="https://hu.wikipedia.org/wiki/Szamos%C3%BAjv%C3%A1r" TargetMode="External"/><Relationship Id="rId15" Type="http://schemas.openxmlformats.org/officeDocument/2006/relationships/hyperlink" Target="https://hu.wikipedia.org/wiki/Kazinczy_Feren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iki/M%C3%A1rcius_11." TargetMode="External"/><Relationship Id="rId19" Type="http://schemas.openxmlformats.org/officeDocument/2006/relationships/hyperlink" Target="https://hu.wikipedia.org/wiki/Tudom%C3%A1nyos_Gy%C5%B1jtem%C3%A9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39" TargetMode="External"/><Relationship Id="rId14" Type="http://schemas.openxmlformats.org/officeDocument/2006/relationships/hyperlink" Target="https://hu.wikipedia.org/wiki/Dugonics_Andr%C3%A1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2017-12-13T09:38:00Z</dcterms:created>
  <dcterms:modified xsi:type="dcterms:W3CDTF">2018-01-02T13:51:00Z</dcterms:modified>
</cp:coreProperties>
</file>